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Microsoft YaHei" w:hAnsi="Microsoft YaHei" w:eastAsia="Microsoft YaHei"/>
          <w:b/>
          <w:sz w:val="36"/>
        </w:rPr>
        <w:t>会议纪要</w:t>
      </w:r>
    </w:p>
    <w:p>
      <w:pPr>
        <w:spacing w:after="140"/>
        <w:jc w:val="center"/>
      </w:pPr>
      <w:r>
        <w:rPr>
          <w:rFonts w:ascii="Microsoft YaHei" w:hAnsi="Microsoft YaHei" w:eastAsia="Microsoft YaHei"/>
          <w:color w:val="595959"/>
          <w:sz w:val="20"/>
        </w:rPr>
        <w:t>教学合成记录</w:t>
      </w:r>
    </w:p>
    <w:p>
      <w:pPr>
        <w:spacing w:before="80" w:after="40"/>
      </w:pPr>
      <w:r>
        <w:rPr>
          <w:rFonts w:ascii="Microsoft YaHei" w:hAnsi="Microsoft YaHei" w:eastAsia="Microsoft YaHei"/>
          <w:b/>
          <w:color w:val="1F4E79"/>
          <w:sz w:val="22"/>
        </w:rPr>
        <w:t>一、会议信息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</w:tblPr>
      <w:tblGrid>
        <w:gridCol w:w="2565"/>
        <w:gridCol w:w="2565"/>
        <w:gridCol w:w="2565"/>
        <w:gridCol w:w="2565"/>
      </w:tblGrid>
      <w:tr>
        <w:tc>
          <w:tcPr>
            <w:tcW w:type="dxa" w:w="1304"/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  <w:shd w:fill="DCE6F1" w:val="clear"/>
          </w:tcPr>
          <w:p>
            <w:pPr>
              <w:spacing w:after="0" w:line="240" w:lineRule="auto"/>
            </w:pPr>
            <w:r/>
            <w:r>
              <w:rPr>
                <w:rFonts w:ascii="Microsoft YaHei" w:hAnsi="Microsoft YaHei" w:eastAsia="Microsoft YaHei"/>
                <w:b/>
                <w:sz w:val="18"/>
              </w:rPr>
              <w:t>会议主题</w:t>
            </w:r>
          </w:p>
        </w:tc>
        <w:tc>
          <w:tcPr>
            <w:tcW w:type="dxa" w:w="3402"/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Microsoft YaHei" w:hAnsi="Microsoft YaHei" w:eastAsia="Microsoft YaHei"/>
                <w:b w:val="0"/>
                <w:sz w:val="18"/>
              </w:rPr>
              <w:t>教学合成记录</w:t>
            </w:r>
          </w:p>
        </w:tc>
        <w:tc>
          <w:tcPr>
            <w:tcW w:type="dxa" w:w="1304"/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  <w:shd w:fill="DCE6F1" w:val="clear"/>
          </w:tcPr>
          <w:p>
            <w:pPr>
              <w:spacing w:after="0" w:line="240" w:lineRule="auto"/>
            </w:pPr>
            <w:r/>
            <w:r>
              <w:rPr>
                <w:rFonts w:ascii="Microsoft YaHei" w:hAnsi="Microsoft YaHei" w:eastAsia="Microsoft YaHei"/>
                <w:b/>
                <w:sz w:val="18"/>
              </w:rPr>
              <w:t>会议日期</w:t>
            </w:r>
          </w:p>
        </w:tc>
        <w:tc>
          <w:tcPr>
            <w:tcW w:type="dxa" w:w="3402"/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Microsoft YaHei" w:hAnsi="Microsoft YaHei" w:eastAsia="Microsoft YaHei"/>
                <w:b w:val="0"/>
                <w:sz w:val="18"/>
              </w:rPr>
              <w:t>2026-11-05</w:t>
            </w:r>
          </w:p>
        </w:tc>
      </w:tr>
      <w:tr>
        <w:tc>
          <w:tcPr>
            <w:tcW w:type="dxa" w:w="1304"/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  <w:shd w:fill="DCE6F1" w:val="clear"/>
          </w:tcPr>
          <w:p>
            <w:pPr>
              <w:spacing w:after="0" w:line="240" w:lineRule="auto"/>
            </w:pPr>
            <w:r/>
            <w:r>
              <w:rPr>
                <w:rFonts w:ascii="Microsoft YaHei" w:hAnsi="Microsoft YaHei" w:eastAsia="Microsoft YaHei"/>
                <w:b/>
                <w:sz w:val="18"/>
              </w:rPr>
              <w:t>参会者</w:t>
            </w:r>
          </w:p>
        </w:tc>
        <w:tc>
          <w:tcPr>
            <w:tcW w:type="dxa" w:w="3402"/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Microsoft YaHei" w:hAnsi="Microsoft YaHei" w:eastAsia="Microsoft YaHei"/>
                <w:b w:val="0"/>
                <w:sz w:val="18"/>
              </w:rPr>
              <w:t>待确认</w:t>
            </w:r>
          </w:p>
        </w:tc>
        <w:tc>
          <w:tcPr>
            <w:tcW w:type="dxa" w:w="1304"/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  <w:shd w:fill="DCE6F1" w:val="clear"/>
          </w:tcPr>
          <w:p>
            <w:pPr>
              <w:spacing w:after="0" w:line="240" w:lineRule="auto"/>
            </w:pPr>
            <w:r/>
            <w:r>
              <w:rPr>
                <w:rFonts w:ascii="Microsoft YaHei" w:hAnsi="Microsoft YaHei" w:eastAsia="Microsoft YaHei"/>
                <w:b/>
                <w:sz w:val="18"/>
              </w:rPr>
              <w:t>下一次会议</w:t>
            </w:r>
          </w:p>
        </w:tc>
        <w:tc>
          <w:tcPr>
            <w:tcW w:type="dxa" w:w="3402"/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Microsoft YaHei" w:hAnsi="Microsoft YaHei" w:eastAsia="Microsoft YaHei"/>
                <w:b w:val="0"/>
                <w:sz w:val="18"/>
              </w:rPr>
              <w:t>待确认</w:t>
            </w:r>
          </w:p>
        </w:tc>
      </w:tr>
    </w:tbl>
    <w:p>
      <w:pPr>
        <w:spacing w:before="80" w:after="40"/>
      </w:pPr>
      <w:r>
        <w:rPr>
          <w:rFonts w:ascii="Microsoft YaHei" w:hAnsi="Microsoft YaHei" w:eastAsia="Microsoft YaHei"/>
          <w:b/>
          <w:color w:val="1F4E79"/>
          <w:sz w:val="22"/>
        </w:rPr>
        <w:t>二、确认的行动项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</w:tblPr>
      <w:tblGrid>
        <w:gridCol w:w="2565"/>
        <w:gridCol w:w="2565"/>
        <w:gridCol w:w="2565"/>
        <w:gridCol w:w="2565"/>
      </w:tblGrid>
      <w:tr>
        <w:tc>
          <w:tcPr>
            <w:tcW w:type="dxa" w:w="3969"/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  <w:shd w:fill="DCE6F1" w:val="clear"/>
          </w:tcPr>
          <w:p>
            <w:pPr>
              <w:spacing w:after="0" w:line="240" w:lineRule="auto"/>
            </w:pPr>
            <w:r/>
            <w:r>
              <w:rPr>
                <w:rFonts w:ascii="Microsoft YaHei" w:hAnsi="Microsoft YaHei" w:eastAsia="Microsoft YaHei"/>
                <w:b/>
                <w:color w:val="1F4E79"/>
                <w:sz w:val="18"/>
              </w:rPr>
              <w:t>事项</w:t>
            </w:r>
          </w:p>
        </w:tc>
        <w:tc>
          <w:tcPr>
            <w:tcW w:type="dxa" w:w="1587"/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  <w:shd w:fill="DCE6F1" w:val="clear"/>
          </w:tcPr>
          <w:p>
            <w:pPr>
              <w:spacing w:after="0" w:line="240" w:lineRule="auto"/>
            </w:pPr>
            <w:r/>
            <w:r>
              <w:rPr>
                <w:rFonts w:ascii="Microsoft YaHei" w:hAnsi="Microsoft YaHei" w:eastAsia="Microsoft YaHei"/>
                <w:b/>
                <w:color w:val="1F4E79"/>
                <w:sz w:val="18"/>
              </w:rPr>
              <w:t>负责人</w:t>
            </w:r>
          </w:p>
        </w:tc>
        <w:tc>
          <w:tcPr>
            <w:tcW w:type="dxa" w:w="1757"/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  <w:shd w:fill="DCE6F1" w:val="clear"/>
          </w:tcPr>
          <w:p>
            <w:pPr>
              <w:spacing w:after="0" w:line="240" w:lineRule="auto"/>
            </w:pPr>
            <w:r/>
            <w:r>
              <w:rPr>
                <w:rFonts w:ascii="Microsoft YaHei" w:hAnsi="Microsoft YaHei" w:eastAsia="Microsoft YaHei"/>
                <w:b/>
                <w:color w:val="1F4E79"/>
                <w:sz w:val="18"/>
              </w:rPr>
              <w:t>截止日期</w:t>
            </w:r>
          </w:p>
        </w:tc>
        <w:tc>
          <w:tcPr>
            <w:tcW w:type="dxa" w:w="2098"/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  <w:shd w:fill="DCE6F1" w:val="clear"/>
          </w:tcPr>
          <w:p>
            <w:pPr>
              <w:spacing w:after="0" w:line="240" w:lineRule="auto"/>
            </w:pPr>
            <w:r/>
            <w:r>
              <w:rPr>
                <w:rFonts w:ascii="Microsoft YaHei" w:hAnsi="Microsoft YaHei" w:eastAsia="Microsoft YaHei"/>
                <w:b/>
                <w:color w:val="1F4E79"/>
                <w:sz w:val="18"/>
              </w:rPr>
              <w:t>状态</w:t>
            </w:r>
          </w:p>
        </w:tc>
      </w:tr>
      <w:tr>
        <w:tc>
          <w:tcPr>
            <w:tcW w:type="dxa" w:w="3969"/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提交演示初稿</w:t>
            </w:r>
          </w:p>
        </w:tc>
        <w:tc>
          <w:tcPr>
            <w:tcW w:type="dxa" w:w="1587"/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林晨</w:t>
            </w:r>
          </w:p>
        </w:tc>
        <w:tc>
          <w:tcPr>
            <w:tcW w:type="dxa" w:w="1757"/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2026-11-08</w:t>
            </w:r>
          </w:p>
        </w:tc>
        <w:tc>
          <w:tcPr>
            <w:tcW w:type="dxa" w:w="2098"/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已确认</w:t>
            </w:r>
          </w:p>
        </w:tc>
      </w:tr>
      <w:tr>
        <w:tc>
          <w:tcPr>
            <w:tcW w:type="dxa" w:w="3969"/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核对六条测试数据</w:t>
            </w:r>
          </w:p>
        </w:tc>
        <w:tc>
          <w:tcPr>
            <w:tcW w:type="dxa" w:w="1587"/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周宁</w:t>
            </w:r>
          </w:p>
        </w:tc>
        <w:tc>
          <w:tcPr>
            <w:tcW w:type="dxa" w:w="1757"/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2026-11-09</w:t>
            </w:r>
          </w:p>
        </w:tc>
        <w:tc>
          <w:tcPr>
            <w:tcW w:type="dxa" w:w="2098"/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Microsoft YaHei" w:hAnsi="Microsoft YaHei" w:eastAsia="Microsoft YaHei"/>
                <w:b w:val="0"/>
                <w:sz w:val="17"/>
              </w:rPr>
              <w:t>已确认</w:t>
            </w:r>
          </w:p>
        </w:tc>
      </w:tr>
    </w:tbl>
    <w:p>
      <w:pPr>
        <w:spacing w:before="80" w:after="40"/>
      </w:pPr>
      <w:r>
        <w:rPr>
          <w:rFonts w:ascii="Microsoft YaHei" w:hAnsi="Microsoft YaHei" w:eastAsia="Microsoft YaHei"/>
          <w:b/>
          <w:color w:val="1F4E79"/>
          <w:sz w:val="22"/>
        </w:rPr>
        <w:t>三、未决问题</w:t>
      </w:r>
    </w:p>
    <w:p>
      <w:pPr>
        <w:spacing w:after="30" w:line="240" w:lineRule="auto"/>
      </w:pPr>
      <w:r>
        <w:rPr>
          <w:rFonts w:ascii="Microsoft YaHei" w:hAnsi="Microsoft YaHei" w:eastAsia="Microsoft YaHei"/>
          <w:sz w:val="19"/>
        </w:rPr>
        <w:t>1. 上线目标：团队希望 2026-11-12 上线，但必须经过评审；上线时间尚未确认。</w:t>
      </w:r>
    </w:p>
    <w:p>
      <w:pPr>
        <w:spacing w:after="30" w:line="240" w:lineRule="auto"/>
      </w:pPr>
      <w:r>
        <w:rPr>
          <w:rFonts w:ascii="Microsoft YaHei" w:hAnsi="Microsoft YaHei" w:eastAsia="Microsoft YaHei"/>
          <w:sz w:val="19"/>
        </w:rPr>
        <w:t>2. 预算：预算尚未批准；批准人待确认。</w:t>
      </w:r>
    </w:p>
    <w:p>
      <w:pPr>
        <w:spacing w:after="30" w:line="240" w:lineRule="auto"/>
      </w:pPr>
      <w:r>
        <w:rPr>
          <w:rFonts w:ascii="Microsoft YaHei" w:hAnsi="Microsoft YaHei" w:eastAsia="Microsoft YaHei"/>
          <w:sz w:val="19"/>
        </w:rPr>
        <w:t>3. 下一次会议时间：待确认。</w:t>
      </w:r>
    </w:p>
    <w:p>
      <w:pPr>
        <w:spacing w:before="80" w:after="40"/>
      </w:pPr>
      <w:r>
        <w:rPr>
          <w:rFonts w:ascii="Microsoft YaHei" w:hAnsi="Microsoft YaHei" w:eastAsia="Microsoft YaHei"/>
          <w:b/>
          <w:color w:val="1F4E79"/>
          <w:sz w:val="22"/>
        </w:rPr>
        <w:t>四、复核清单</w:t>
      </w:r>
    </w:p>
    <w:p>
      <w:pPr>
        <w:spacing w:after="10" w:line="240" w:lineRule="auto"/>
      </w:pPr>
      <w:r>
        <w:rPr>
          <w:rFonts w:ascii="Microsoft YaHei" w:hAnsi="Microsoft YaHei" w:eastAsia="Microsoft YaHei"/>
          <w:sz w:val="18"/>
        </w:rPr>
        <w:t>□ 评审上线目标并确认上线时间。</w:t>
      </w:r>
    </w:p>
    <w:p>
      <w:pPr>
        <w:spacing w:after="10" w:line="240" w:lineRule="auto"/>
      </w:pPr>
      <w:r>
        <w:rPr>
          <w:rFonts w:ascii="Microsoft YaHei" w:hAnsi="Microsoft YaHei" w:eastAsia="Microsoft YaHei"/>
          <w:sz w:val="18"/>
        </w:rPr>
        <w:t>□ 确认预算审批状态及批准人。</w:t>
      </w:r>
    </w:p>
    <w:p>
      <w:pPr>
        <w:spacing w:after="10" w:line="240" w:lineRule="auto"/>
      </w:pPr>
      <w:r>
        <w:rPr>
          <w:rFonts w:ascii="Microsoft YaHei" w:hAnsi="Microsoft YaHei" w:eastAsia="Microsoft YaHei"/>
          <w:sz w:val="18"/>
        </w:rPr>
        <w:t>□ 确认下一次会议时间。</w:t>
      </w:r>
    </w:p>
    <w:p>
      <w:pPr>
        <w:spacing w:after="10" w:line="240" w:lineRule="auto"/>
      </w:pPr>
      <w:r>
        <w:rPr>
          <w:rFonts w:ascii="Microsoft YaHei" w:hAnsi="Microsoft YaHei" w:eastAsia="Microsoft YaHei"/>
          <w:sz w:val="18"/>
        </w:rPr>
        <w:t>□ 核对行动项负责人、截止日期和完成状态。</w:t>
      </w:r>
    </w:p>
    <w:sectPr w:rsidR="00FC693F" w:rsidRPr="0006063C" w:rsidSect="00034616">
      <w:pgSz w:w="11906" w:h="16838"/>
      <w:pgMar w:top="765" w:right="822" w:bottom="709" w:left="822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